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439BA" w14:textId="77777777" w:rsidR="00CC5C31" w:rsidRPr="00266DF8" w:rsidRDefault="00CC5C31" w:rsidP="00CC5C31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322075A4" w14:textId="77777777" w:rsidR="00CC5C31" w:rsidRDefault="00CC5C31" w:rsidP="007F4A78">
      <w:pPr>
        <w:shd w:val="clear" w:color="auto" w:fill="FFFFFF"/>
        <w:spacing w:after="125" w:line="343" w:lineRule="atLeas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_GoBack"/>
      <w:bookmarkEnd w:id="0"/>
    </w:p>
    <w:p w14:paraId="13E6F505" w14:textId="224DE919" w:rsidR="007F4A78" w:rsidRPr="007F4A78" w:rsidRDefault="00CC5C31" w:rsidP="007F4A78">
      <w:pPr>
        <w:shd w:val="clear" w:color="auto" w:fill="FFFFFF"/>
        <w:spacing w:after="125" w:line="343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</w:t>
      </w:r>
      <w:r w:rsidR="007F4A78" w:rsidRPr="007F4A78">
        <w:rPr>
          <w:rFonts w:ascii="Arial" w:eastAsia="Times New Roman" w:hAnsi="Arial" w:cs="Arial"/>
          <w:color w:val="000000"/>
          <w:sz w:val="18"/>
          <w:szCs w:val="18"/>
        </w:rPr>
        <w:t>казом Президента Российской Федерации от 24.06.2019 № 288 определены основные направления развития государственной гражданской службы Российской Федерации на 2019 - 2021 годы, к которым относятся:</w:t>
      </w:r>
    </w:p>
    <w:p w14:paraId="1E5271D2" w14:textId="77777777" w:rsidR="007F4A78" w:rsidRPr="007F4A78" w:rsidRDefault="007F4A78" w:rsidP="007F4A78">
      <w:pPr>
        <w:shd w:val="clear" w:color="auto" w:fill="FFFFFF"/>
        <w:spacing w:after="125" w:line="343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F4A78">
        <w:rPr>
          <w:rFonts w:ascii="Arial" w:eastAsia="Times New Roman" w:hAnsi="Arial" w:cs="Arial"/>
          <w:color w:val="000000"/>
          <w:sz w:val="18"/>
          <w:szCs w:val="18"/>
        </w:rPr>
        <w:t>совершенствование порядка назначения на должности государственной гражданской службы Российской Федерации граждан России, государственных гражданских служащих Российской Федерации;</w:t>
      </w:r>
    </w:p>
    <w:p w14:paraId="5BE5572F" w14:textId="77777777" w:rsidR="007F4A78" w:rsidRPr="007F4A78" w:rsidRDefault="007F4A78" w:rsidP="007F4A78">
      <w:pPr>
        <w:shd w:val="clear" w:color="auto" w:fill="FFFFFF"/>
        <w:spacing w:after="125" w:line="343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F4A78">
        <w:rPr>
          <w:rFonts w:ascii="Arial" w:eastAsia="Times New Roman" w:hAnsi="Arial" w:cs="Arial"/>
          <w:color w:val="000000"/>
          <w:sz w:val="18"/>
          <w:szCs w:val="18"/>
        </w:rPr>
        <w:t>стимулирование гражданских служащих к повышению эффективности своей профессиональной служебной деятельности, развитие системы государственных правовых и социальных гарантий на гражданской службе;</w:t>
      </w:r>
    </w:p>
    <w:p w14:paraId="084E945F" w14:textId="77777777" w:rsidR="007F4A78" w:rsidRPr="007F4A78" w:rsidRDefault="007F4A78" w:rsidP="007F4A78">
      <w:pPr>
        <w:shd w:val="clear" w:color="auto" w:fill="FFFFFF"/>
        <w:spacing w:after="125" w:line="343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F4A78">
        <w:rPr>
          <w:rFonts w:ascii="Arial" w:eastAsia="Times New Roman" w:hAnsi="Arial" w:cs="Arial"/>
          <w:color w:val="000000"/>
          <w:sz w:val="18"/>
          <w:szCs w:val="18"/>
        </w:rPr>
        <w:t>внедрение новых форм профессионального развития гражданских служащих, в том числе предусматривающих использование информационно-коммуникационных технологий;</w:t>
      </w:r>
    </w:p>
    <w:p w14:paraId="499EC260" w14:textId="77777777" w:rsidR="007F4A78" w:rsidRPr="007F4A78" w:rsidRDefault="007F4A78" w:rsidP="007F4A78">
      <w:pPr>
        <w:shd w:val="clear" w:color="auto" w:fill="FFFFFF"/>
        <w:spacing w:after="125" w:line="343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F4A78">
        <w:rPr>
          <w:rFonts w:ascii="Arial" w:eastAsia="Times New Roman" w:hAnsi="Arial" w:cs="Arial"/>
          <w:color w:val="000000"/>
          <w:sz w:val="18"/>
          <w:szCs w:val="18"/>
        </w:rPr>
        <w:t>ускоренное внедрение информационно-коммуникационных технологий в государственных органах в целях повышения качества кадровой работы.</w:t>
      </w:r>
    </w:p>
    <w:p w14:paraId="6A93A9C0" w14:textId="77777777" w:rsidR="007F4A78" w:rsidRPr="007F4A78" w:rsidRDefault="007F4A78" w:rsidP="007F4A78">
      <w:pPr>
        <w:shd w:val="clear" w:color="auto" w:fill="FFFFFF"/>
        <w:spacing w:after="125" w:line="343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F4A78">
        <w:rPr>
          <w:rFonts w:ascii="Arial" w:eastAsia="Times New Roman" w:hAnsi="Arial" w:cs="Arial"/>
          <w:color w:val="000000"/>
          <w:sz w:val="18"/>
          <w:szCs w:val="18"/>
        </w:rPr>
        <w:t>Организация проведения указанных мероприятий возложена на Правительство Российской Федерации, которому поручено в месячный срок утвердить план мероприятий («дорожную карту»), направленных на реализацию настоящего Указа.</w:t>
      </w:r>
    </w:p>
    <w:p w14:paraId="3DE41287" w14:textId="77777777" w:rsidR="007F4A78" w:rsidRPr="007F4A78" w:rsidRDefault="007F4A78" w:rsidP="007F4A78">
      <w:pPr>
        <w:shd w:val="clear" w:color="auto" w:fill="FFFFFF"/>
        <w:spacing w:after="125" w:line="343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F4A78">
        <w:rPr>
          <w:rFonts w:ascii="Arial" w:eastAsia="Times New Roman" w:hAnsi="Arial" w:cs="Arial"/>
          <w:color w:val="000000"/>
          <w:sz w:val="18"/>
          <w:szCs w:val="18"/>
        </w:rPr>
        <w:t>В частности, в 2020 и 2021 годах необходимо обеспечить в рамках осуществления мероприятий по совершенствованию системы оплаты труда государственных служащих оптимизацию структуры денежного содержания (без снижения его уровня) путем поэтапного увеличения в структуре этого содержания доли должностного оклада и соответствующее увеличение размера пенсии за выслугу лет.</w:t>
      </w:r>
    </w:p>
    <w:p w14:paraId="71A78E78" w14:textId="77777777" w:rsidR="001201FD" w:rsidRDefault="00CC5C31" w:rsidP="007F4A78">
      <w:hyperlink r:id="rId4" w:tgtFrame="_blank" w:tooltip="ВКонтакте" w:history="1">
        <w:r w:rsidR="007F4A78" w:rsidRPr="007F4A78">
          <w:rPr>
            <w:rFonts w:ascii="Arial" w:eastAsia="Times New Roman" w:hAnsi="Arial" w:cs="Arial"/>
            <w:color w:val="027A9F"/>
            <w:sz w:val="15"/>
            <w:szCs w:val="15"/>
            <w:u w:val="single"/>
            <w:shd w:val="clear" w:color="auto" w:fill="48729E"/>
          </w:rPr>
          <w:br/>
        </w:r>
      </w:hyperlink>
    </w:p>
    <w:sectPr w:rsidR="00120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A78"/>
    <w:rsid w:val="001201FD"/>
    <w:rsid w:val="007F4A78"/>
    <w:rsid w:val="00CC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9056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hare-btnwrap">
    <w:name w:val="b-share-btn__wrap"/>
    <w:basedOn w:val="a0"/>
    <w:rsid w:val="007F4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yandex.net/go.xml?service=vkontakte&amp;url=https%3A%2F%2Fsztproc.ru%2Fexplain%2F348-opredeleny-osnovnye-napravleniya-razvitiya-gosudarstvennoy-grazhdanskoy-sluzhby-rossiyskoy-federacii-na-2019-2021-gody.html&amp;title=%D0%A1%D0%B5%D0%B2%D0%B5%D1%80%D0%BE-%D0%97%D0%B0%D0%BF%D0%B0%D0%B4%D0%BD%D0%B0%D1%8F%20%D1%82%D1%80%D0%B0%D0%BD%D1%81%D0%BF%D0%BE%D1%80%D1%82%D0%BD%D0%B0%D1%8F%20%D0%BF%D1%80%D0%BE%D0%BA%D1%83%D1%80%D0%B0%D1%82%D1%83%D1%80%D0%B0%20-%20%D0%9E%D0%BF%D1%80%D0%B5%D0%B4%D0%B5%D0%BB%D0%B5%D0%BD%D1%8B%20%D0%BE%D1%81%D0%BD%D0%BE%D0%B2%D0%BD%D1%8B%D0%B5%20%D0%BD%D0%B0%D0%BF%D1%80%D0%B0%D0%B2%D0%BB%D0%B5%D0%BD%D0%B8%D1%8F%20%D1%80%D0%B0%D0%B7%D0%B2%D0%B8%D1%82%D0%B8%D1%8F%20%D0%B3%D0%BE%D1%81%D1%83%D0%B4%D0%B0%D1%80%D1%81%D1%82%D0%B2%D0%B5%D0%BD%D0%BD%D0%BE%D0%B9%20%D0%B3%D1%80%D0%B0%D0%B6%D0%B4%D0%B0%D0%BD%D1%81%D0%BA%D0%BE%D0%B9%20%D1%81%D0%BB%D1%83%D0%B6%D0%B1%D1%8B%20%D0%A0%D0%BE%D1%81%D1%81%D0%B8%D0%B9%D1%81%D0%BA%D0%BE%D0%B9%20%D0%A4%D0%B5%D0%B4%D0%B5%D1%80%D0%B0%D1%86%D0%B8%D0%B8%20%D0%BD%D0%B0%202019%20-%202021%20%D0%B3%D0%BE%D0%B4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2232</Characters>
  <Application>Microsoft Office Word</Application>
  <DocSecurity>0</DocSecurity>
  <Lines>18</Lines>
  <Paragraphs>5</Paragraphs>
  <ScaleCrop>false</ScaleCrop>
  <Company>Сатурн-новосибирск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2019-12-05T06:39:00Z</dcterms:created>
  <dcterms:modified xsi:type="dcterms:W3CDTF">2019-12-17T03:22:00Z</dcterms:modified>
</cp:coreProperties>
</file>